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14A9F">
        <w:rPr>
          <w:rFonts w:asciiTheme="minorHAnsi" w:hAnsiTheme="minorHAnsi"/>
          <w:sz w:val="22"/>
          <w:szCs w:val="22"/>
        </w:rPr>
        <w:t>INSTITUT RUĐER BOŠKOVIĆ</w:t>
      </w: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714A9F">
        <w:rPr>
          <w:rFonts w:asciiTheme="minorHAnsi" w:hAnsiTheme="minorHAnsi"/>
          <w:sz w:val="22"/>
          <w:szCs w:val="22"/>
        </w:rPr>
        <w:t>Bijenička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cesta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54</w:t>
      </w: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  <w:r w:rsidRPr="00714A9F">
        <w:rPr>
          <w:rFonts w:asciiTheme="minorHAnsi" w:hAnsiTheme="minorHAnsi"/>
          <w:sz w:val="22"/>
          <w:szCs w:val="22"/>
        </w:rPr>
        <w:t>10 000 ZAGREB</w:t>
      </w: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  <w:r w:rsidRPr="00714A9F">
        <w:rPr>
          <w:rFonts w:asciiTheme="minorHAnsi" w:hAnsiTheme="minorHAnsi"/>
          <w:sz w:val="22"/>
          <w:szCs w:val="22"/>
        </w:rPr>
        <w:t xml:space="preserve">Ured </w:t>
      </w:r>
      <w:proofErr w:type="spellStart"/>
      <w:r w:rsidRPr="00714A9F">
        <w:rPr>
          <w:rFonts w:asciiTheme="minorHAnsi" w:hAnsiTheme="minorHAnsi"/>
          <w:sz w:val="22"/>
          <w:szCs w:val="22"/>
        </w:rPr>
        <w:t>ravnatelja</w:t>
      </w:r>
      <w:proofErr w:type="spellEnd"/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714A9F">
        <w:rPr>
          <w:rFonts w:asciiTheme="minorHAnsi" w:hAnsiTheme="minorHAnsi"/>
          <w:sz w:val="22"/>
          <w:szCs w:val="22"/>
          <w:lang w:val="en-GB"/>
        </w:rPr>
        <w:t>Broj</w:t>
      </w:r>
      <w:proofErr w:type="spellEnd"/>
      <w:r w:rsidRPr="00714A9F">
        <w:rPr>
          <w:rFonts w:asciiTheme="minorHAnsi" w:hAnsiTheme="minorHAnsi"/>
          <w:sz w:val="22"/>
          <w:szCs w:val="22"/>
          <w:lang w:val="en-GB"/>
        </w:rPr>
        <w:t>: 01-5337/1-2018.</w:t>
      </w: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6A1D14" w:rsidRDefault="00E415B3" w:rsidP="006A1D14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>Zagreb, 20. srpnja 2018.</w:t>
      </w:r>
    </w:p>
    <w:p w:rsidR="006A1D14" w:rsidRDefault="006A1D14" w:rsidP="006A1D14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E415B3" w:rsidRPr="00714A9F" w:rsidRDefault="00E415B3" w:rsidP="006A1D14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>Na temelju član</w:t>
      </w:r>
      <w:r w:rsidR="006A1D14">
        <w:rPr>
          <w:rFonts w:asciiTheme="minorHAnsi" w:hAnsiTheme="minorHAnsi"/>
          <w:sz w:val="22"/>
          <w:szCs w:val="22"/>
          <w:lang w:val="pt-BR"/>
        </w:rPr>
        <w:t xml:space="preserve">ka 134., st. 2. Zakona o radu </w:t>
      </w:r>
      <w:r w:rsidR="006A1D14" w:rsidRPr="00880D93">
        <w:rPr>
          <w:rFonts w:asciiTheme="minorHAnsi" w:hAnsiTheme="minorHAnsi"/>
          <w:sz w:val="22"/>
          <w:szCs w:val="22"/>
          <w:lang w:val="pt-BR"/>
        </w:rPr>
        <w:t>(</w:t>
      </w:r>
      <w:r w:rsidRPr="00880D93">
        <w:rPr>
          <w:rFonts w:asciiTheme="minorHAnsi" w:hAnsiTheme="minorHAnsi"/>
          <w:sz w:val="22"/>
          <w:szCs w:val="22"/>
          <w:lang w:val="pt-BR"/>
        </w:rPr>
        <w:t>NN 9</w:t>
      </w:r>
      <w:r w:rsidRPr="00880D93">
        <w:rPr>
          <w:rFonts w:asciiTheme="minorHAnsi" w:hAnsiTheme="minorHAnsi"/>
          <w:sz w:val="22"/>
          <w:szCs w:val="22"/>
        </w:rPr>
        <w:fldChar w:fldCharType="begin"/>
      </w:r>
      <w:r w:rsidRPr="00880D93">
        <w:rPr>
          <w:rFonts w:asciiTheme="minorHAnsi" w:hAnsiTheme="minorHAnsi"/>
          <w:sz w:val="22"/>
          <w:szCs w:val="22"/>
        </w:rPr>
        <w:instrText xml:space="preserve"> HYPERLINK "https://www.zakon.hr/cms.htm?id=26185" </w:instrText>
      </w:r>
      <w:r w:rsidRPr="00880D93">
        <w:rPr>
          <w:rFonts w:asciiTheme="minorHAnsi" w:hAnsiTheme="minorHAnsi"/>
          <w:sz w:val="22"/>
          <w:szCs w:val="22"/>
        </w:rPr>
        <w:fldChar w:fldCharType="separate"/>
      </w:r>
      <w:r w:rsidRPr="00880D9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3/14</w:t>
      </w:r>
      <w:r w:rsidRPr="00880D93">
        <w:rPr>
          <w:rFonts w:asciiTheme="minorHAnsi" w:hAnsiTheme="minorHAnsi"/>
          <w:sz w:val="22"/>
          <w:szCs w:val="22"/>
        </w:rPr>
        <w:fldChar w:fldCharType="end"/>
      </w:r>
      <w:r w:rsidRPr="00880D93">
        <w:rPr>
          <w:rFonts w:asciiTheme="minorHAnsi" w:hAnsiTheme="minorHAnsi"/>
          <w:sz w:val="22"/>
          <w:szCs w:val="22"/>
        </w:rPr>
        <w:t xml:space="preserve">, </w:t>
      </w:r>
      <w:hyperlink r:id="rId5" w:history="1">
        <w:r w:rsidRPr="00880D93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127/17</w:t>
        </w:r>
      </w:hyperlink>
      <w:r w:rsidRPr="00880D93">
        <w:rPr>
          <w:rFonts w:asciiTheme="minorHAnsi" w:hAnsiTheme="minorHAnsi"/>
          <w:sz w:val="22"/>
          <w:szCs w:val="22"/>
          <w:lang w:val="pt-BR"/>
        </w:rPr>
        <w:t>)</w:t>
      </w:r>
      <w:r w:rsidRPr="00714A9F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BF4A0A" w:rsidRPr="00714A9F">
        <w:rPr>
          <w:rFonts w:asciiTheme="minorHAnsi" w:hAnsiTheme="minorHAnsi"/>
          <w:sz w:val="22"/>
          <w:szCs w:val="22"/>
          <w:lang w:val="pt-BR"/>
        </w:rPr>
        <w:t xml:space="preserve">i članka 105. Pravilnika o radu, </w:t>
      </w:r>
      <w:r w:rsidRPr="00714A9F">
        <w:rPr>
          <w:rFonts w:asciiTheme="minorHAnsi" w:hAnsiTheme="minorHAnsi"/>
          <w:sz w:val="22"/>
          <w:szCs w:val="22"/>
          <w:lang w:val="pt-BR"/>
        </w:rPr>
        <w:t>donosim sljedeću:</w:t>
      </w:r>
    </w:p>
    <w:p w:rsidR="00E415B3" w:rsidRPr="00714A9F" w:rsidRDefault="00E415B3" w:rsidP="00E415B3">
      <w:pPr>
        <w:jc w:val="center"/>
        <w:rPr>
          <w:rFonts w:asciiTheme="minorHAnsi" w:hAnsiTheme="minorHAnsi"/>
          <w:b/>
          <w:sz w:val="22"/>
          <w:szCs w:val="22"/>
        </w:rPr>
      </w:pPr>
      <w:r w:rsidRPr="00714A9F">
        <w:rPr>
          <w:rFonts w:asciiTheme="minorHAnsi" w:hAnsiTheme="minorHAnsi"/>
          <w:b/>
          <w:sz w:val="22"/>
          <w:szCs w:val="22"/>
        </w:rPr>
        <w:t>O D L U K U</w:t>
      </w:r>
    </w:p>
    <w:p w:rsidR="00E415B3" w:rsidRPr="00714A9F" w:rsidRDefault="00E415B3" w:rsidP="00E415B3">
      <w:pPr>
        <w:jc w:val="both"/>
        <w:rPr>
          <w:rFonts w:asciiTheme="minorHAnsi" w:hAnsiTheme="minorHAnsi"/>
          <w:sz w:val="22"/>
          <w:szCs w:val="22"/>
        </w:rPr>
      </w:pPr>
    </w:p>
    <w:p w:rsidR="00E415B3" w:rsidRPr="00714A9F" w:rsidRDefault="00E415B3" w:rsidP="00E415B3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714A9F">
        <w:rPr>
          <w:rFonts w:asciiTheme="minorHAnsi" w:hAnsiTheme="minorHAnsi"/>
          <w:sz w:val="22"/>
          <w:szCs w:val="22"/>
        </w:rPr>
        <w:t xml:space="preserve">Lada Uzorinac, </w:t>
      </w:r>
      <w:proofErr w:type="spellStart"/>
      <w:proofErr w:type="gramStart"/>
      <w:r w:rsidRPr="00714A9F">
        <w:rPr>
          <w:rFonts w:asciiTheme="minorHAnsi" w:hAnsiTheme="minorHAnsi"/>
          <w:sz w:val="22"/>
          <w:szCs w:val="22"/>
        </w:rPr>
        <w:t>dipl.iur</w:t>
      </w:r>
      <w:proofErr w:type="spellEnd"/>
      <w:r w:rsidRPr="00714A9F">
        <w:rPr>
          <w:rFonts w:asciiTheme="minorHAnsi" w:hAnsiTheme="minorHAnsi"/>
          <w:sz w:val="22"/>
          <w:szCs w:val="22"/>
        </w:rPr>
        <w:t>.,</w:t>
      </w:r>
      <w:proofErr w:type="gram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voditeljica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Odsjeka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714A9F">
        <w:rPr>
          <w:rFonts w:asciiTheme="minorHAnsi" w:hAnsiTheme="minorHAnsi"/>
          <w:sz w:val="22"/>
          <w:szCs w:val="22"/>
        </w:rPr>
        <w:t>pravnu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podršku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Odjela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714A9F">
        <w:rPr>
          <w:rFonts w:asciiTheme="minorHAnsi" w:hAnsiTheme="minorHAnsi"/>
          <w:sz w:val="22"/>
          <w:szCs w:val="22"/>
        </w:rPr>
        <w:t>pravne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poslove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, ASTS,  </w:t>
      </w:r>
      <w:proofErr w:type="spellStart"/>
      <w:r w:rsidRPr="00714A9F">
        <w:rPr>
          <w:rFonts w:asciiTheme="minorHAnsi" w:hAnsiTheme="minorHAnsi"/>
          <w:sz w:val="22"/>
          <w:szCs w:val="22"/>
        </w:rPr>
        <w:t>imenuje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se za </w:t>
      </w:r>
      <w:proofErr w:type="spellStart"/>
      <w:r w:rsidRPr="00714A9F">
        <w:rPr>
          <w:rFonts w:asciiTheme="minorHAnsi" w:hAnsiTheme="minorHAnsi"/>
          <w:sz w:val="22"/>
          <w:szCs w:val="22"/>
        </w:rPr>
        <w:t>ovlašteni</w:t>
      </w:r>
      <w:r w:rsidR="00714A9F">
        <w:rPr>
          <w:rFonts w:asciiTheme="minorHAnsi" w:hAnsiTheme="minorHAnsi"/>
          <w:sz w:val="22"/>
          <w:szCs w:val="22"/>
        </w:rPr>
        <w:t>cu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poslodavca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r w:rsidR="009B4B26" w:rsidRPr="00714A9F">
        <w:rPr>
          <w:rFonts w:asciiTheme="minorHAnsi" w:hAnsiTheme="minorHAnsi"/>
          <w:sz w:val="22"/>
          <w:szCs w:val="22"/>
        </w:rPr>
        <w:t xml:space="preserve">za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zaštitu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dostojanstva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radnika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>.</w:t>
      </w:r>
    </w:p>
    <w:p w:rsidR="009B4B26" w:rsidRPr="00714A9F" w:rsidRDefault="009B4B26" w:rsidP="009B4B26">
      <w:pPr>
        <w:ind w:left="720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2E2C0B" w:rsidRPr="00714A9F" w:rsidRDefault="002E2C0B" w:rsidP="00E415B3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proofErr w:type="spellStart"/>
      <w:r w:rsidRPr="00714A9F">
        <w:rPr>
          <w:rFonts w:asciiTheme="minorHAnsi" w:hAnsiTheme="minorHAnsi"/>
          <w:sz w:val="22"/>
          <w:szCs w:val="22"/>
        </w:rPr>
        <w:t>Ovlaštenica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iz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točke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I.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ove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odluke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A9F">
        <w:rPr>
          <w:rFonts w:asciiTheme="minorHAnsi" w:hAnsiTheme="minorHAnsi"/>
          <w:sz w:val="22"/>
          <w:szCs w:val="22"/>
        </w:rPr>
        <w:t>ovlaštena</w:t>
      </w:r>
      <w:proofErr w:type="spellEnd"/>
      <w:r w:rsidRPr="00714A9F">
        <w:rPr>
          <w:rFonts w:asciiTheme="minorHAnsi" w:hAnsiTheme="minorHAnsi"/>
          <w:sz w:val="22"/>
          <w:szCs w:val="22"/>
        </w:rPr>
        <w:t xml:space="preserve"> </w:t>
      </w:r>
      <w:r w:rsidR="009B4B26" w:rsidRPr="00714A9F">
        <w:rPr>
          <w:rFonts w:asciiTheme="minorHAnsi" w:hAnsiTheme="minorHAnsi"/>
          <w:sz w:val="22"/>
          <w:szCs w:val="22"/>
        </w:rPr>
        <w:t xml:space="preserve">je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primati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rješavati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pritužbe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vezane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uz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zaštitu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dostojanstva</w:t>
      </w:r>
      <w:proofErr w:type="spellEnd"/>
      <w:r w:rsid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14A9F">
        <w:rPr>
          <w:rFonts w:asciiTheme="minorHAnsi" w:hAnsiTheme="minorHAnsi"/>
          <w:sz w:val="22"/>
          <w:szCs w:val="22"/>
        </w:rPr>
        <w:t>radnika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te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provedenom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postupku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ravnatelju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predložiti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donošenje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odluke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kojom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će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radniku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koji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povrijedio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dostojanstvo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drugog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radnika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izreći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mjeru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zbog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povrede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obveze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iz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radnog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odnosa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i/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ili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poduzeti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druge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mjere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primjerene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pojedinom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slučaju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radi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sprečavanja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daljnje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povrede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dostojanstva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radnika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odnosno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donošenje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odluke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odbijanju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pritužbe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zaštitu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dostojanstva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4B26" w:rsidRPr="00714A9F">
        <w:rPr>
          <w:rFonts w:asciiTheme="minorHAnsi" w:hAnsiTheme="minorHAnsi"/>
          <w:sz w:val="22"/>
          <w:szCs w:val="22"/>
        </w:rPr>
        <w:t>radnika</w:t>
      </w:r>
      <w:proofErr w:type="spellEnd"/>
      <w:r w:rsidR="009B4B26" w:rsidRPr="00714A9F">
        <w:rPr>
          <w:rFonts w:asciiTheme="minorHAnsi" w:hAnsiTheme="minorHAnsi"/>
          <w:sz w:val="22"/>
          <w:szCs w:val="22"/>
        </w:rPr>
        <w:t xml:space="preserve">. </w:t>
      </w:r>
    </w:p>
    <w:p w:rsidR="00CB6676" w:rsidRPr="00714A9F" w:rsidRDefault="00CB6676" w:rsidP="0001155E">
      <w:pPr>
        <w:ind w:left="720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E415B3" w:rsidRPr="00714A9F" w:rsidRDefault="00E415B3" w:rsidP="00CB667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>Ova Odluka stupa na snagu danom donošenja i vrijedi do opoziva.</w:t>
      </w:r>
    </w:p>
    <w:p w:rsidR="002E2C0B" w:rsidRPr="00714A9F" w:rsidRDefault="002E2C0B" w:rsidP="002E2C0B">
      <w:pPr>
        <w:ind w:left="720"/>
        <w:jc w:val="both"/>
        <w:rPr>
          <w:rFonts w:asciiTheme="minorHAnsi" w:hAnsiTheme="minorHAnsi"/>
          <w:sz w:val="22"/>
          <w:szCs w:val="22"/>
          <w:lang w:val="pt-BR"/>
        </w:rPr>
      </w:pPr>
    </w:p>
    <w:p w:rsidR="002E2C0B" w:rsidRPr="00714A9F" w:rsidRDefault="002E2C0B" w:rsidP="002E2C0B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ab/>
      </w:r>
      <w:r w:rsidRPr="00714A9F">
        <w:rPr>
          <w:rFonts w:asciiTheme="minorHAnsi" w:hAnsiTheme="minorHAnsi"/>
          <w:sz w:val="22"/>
          <w:szCs w:val="22"/>
          <w:lang w:val="pt-BR"/>
        </w:rPr>
        <w:tab/>
      </w:r>
      <w:r w:rsidRPr="00714A9F">
        <w:rPr>
          <w:rFonts w:asciiTheme="minorHAnsi" w:hAnsiTheme="minorHAnsi"/>
          <w:sz w:val="22"/>
          <w:szCs w:val="22"/>
          <w:lang w:val="pt-BR"/>
        </w:rPr>
        <w:tab/>
      </w:r>
      <w:r w:rsidRPr="00714A9F">
        <w:rPr>
          <w:rFonts w:asciiTheme="minorHAnsi" w:hAnsiTheme="minorHAnsi"/>
          <w:sz w:val="22"/>
          <w:szCs w:val="22"/>
          <w:lang w:val="pt-BR"/>
        </w:rPr>
        <w:tab/>
      </w:r>
      <w:r w:rsidRPr="00714A9F">
        <w:rPr>
          <w:rFonts w:asciiTheme="minorHAnsi" w:hAnsiTheme="minorHAnsi"/>
          <w:sz w:val="22"/>
          <w:szCs w:val="22"/>
          <w:lang w:val="pt-BR"/>
        </w:rPr>
        <w:tab/>
        <w:t xml:space="preserve">      </w:t>
      </w:r>
      <w:r w:rsidRPr="00714A9F">
        <w:rPr>
          <w:rFonts w:asciiTheme="minorHAnsi" w:hAnsiTheme="minorHAnsi"/>
          <w:b/>
          <w:sz w:val="22"/>
          <w:szCs w:val="22"/>
          <w:lang w:val="pt-BR"/>
        </w:rPr>
        <w:t>Obrazloženje</w:t>
      </w:r>
    </w:p>
    <w:p w:rsidR="009B4B26" w:rsidRPr="00714A9F" w:rsidRDefault="009B4B26" w:rsidP="002E2C0B">
      <w:pPr>
        <w:jc w:val="both"/>
        <w:rPr>
          <w:rFonts w:asciiTheme="minorHAnsi" w:hAnsiTheme="minorHAnsi"/>
          <w:b/>
          <w:sz w:val="22"/>
          <w:szCs w:val="22"/>
          <w:lang w:val="pt-BR"/>
        </w:rPr>
      </w:pPr>
    </w:p>
    <w:p w:rsidR="0001155E" w:rsidRDefault="003A3861" w:rsidP="00E415B3">
      <w:pPr>
        <w:jc w:val="both"/>
        <w:rPr>
          <w:rFonts w:asciiTheme="minorHAnsi" w:hAnsiTheme="minorHAnsi"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>Prestankom radnog odnosa ovlaštenice</w:t>
      </w:r>
      <w:r w:rsidR="006E794D" w:rsidRPr="00714A9F">
        <w:rPr>
          <w:rFonts w:asciiTheme="minorHAnsi" w:hAnsiTheme="minorHAnsi"/>
          <w:sz w:val="22"/>
          <w:szCs w:val="22"/>
          <w:lang w:val="pt-BR"/>
        </w:rPr>
        <w:t xml:space="preserve"> za zaš</w:t>
      </w:r>
      <w:r w:rsidRPr="00714A9F">
        <w:rPr>
          <w:rFonts w:asciiTheme="minorHAnsi" w:hAnsiTheme="minorHAnsi"/>
          <w:sz w:val="22"/>
          <w:szCs w:val="22"/>
          <w:lang w:val="pt-BR"/>
        </w:rPr>
        <w:t xml:space="preserve">titu dostojanstva radnika, Marte Vuković, dipl. iur., koja je </w:t>
      </w:r>
      <w:r w:rsidR="006A1D14">
        <w:rPr>
          <w:rFonts w:asciiTheme="minorHAnsi" w:hAnsiTheme="minorHAnsi"/>
          <w:sz w:val="22"/>
          <w:szCs w:val="22"/>
          <w:lang w:val="pt-BR"/>
        </w:rPr>
        <w:t xml:space="preserve">radnica </w:t>
      </w:r>
      <w:r w:rsidRPr="00714A9F">
        <w:rPr>
          <w:rFonts w:asciiTheme="minorHAnsi" w:hAnsiTheme="minorHAnsi"/>
          <w:sz w:val="22"/>
          <w:szCs w:val="22"/>
          <w:lang w:val="pt-BR"/>
        </w:rPr>
        <w:t>za ovlaštenicu ravnatelja imenovana</w:t>
      </w:r>
      <w:r w:rsidR="006E794D" w:rsidRPr="00714A9F">
        <w:rPr>
          <w:rFonts w:asciiTheme="minorHAnsi" w:hAnsiTheme="minorHAnsi"/>
          <w:sz w:val="22"/>
          <w:szCs w:val="22"/>
          <w:lang w:val="pt-BR"/>
        </w:rPr>
        <w:t xml:space="preserve"> odlukom broj: </w:t>
      </w:r>
      <w:r w:rsidR="006E794D" w:rsidRPr="00714A9F">
        <w:rPr>
          <w:rFonts w:asciiTheme="minorHAnsi" w:hAnsiTheme="minorHAnsi"/>
          <w:sz w:val="22"/>
          <w:szCs w:val="22"/>
          <w:lang w:val="en-GB"/>
        </w:rPr>
        <w:t xml:space="preserve">01-4187/3-2004. </w:t>
      </w:r>
      <w:proofErr w:type="gramStart"/>
      <w:r w:rsidR="006E794D" w:rsidRPr="00714A9F">
        <w:rPr>
          <w:rFonts w:asciiTheme="minorHAnsi" w:hAnsiTheme="minorHAnsi"/>
          <w:sz w:val="22"/>
          <w:szCs w:val="22"/>
          <w:lang w:val="en-GB"/>
        </w:rPr>
        <w:t>od</w:t>
      </w:r>
      <w:proofErr w:type="gramEnd"/>
      <w:r w:rsidR="006E794D" w:rsidRPr="00714A9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E794D" w:rsidRPr="00714A9F">
        <w:rPr>
          <w:rFonts w:asciiTheme="minorHAnsi" w:hAnsiTheme="minorHAnsi"/>
          <w:sz w:val="22"/>
          <w:szCs w:val="22"/>
          <w:lang w:val="pt-BR"/>
        </w:rPr>
        <w:t>10. travnja 2012.</w:t>
      </w:r>
      <w:r w:rsidRPr="00714A9F">
        <w:rPr>
          <w:rFonts w:asciiTheme="minorHAnsi" w:hAnsiTheme="minorHAnsi"/>
          <w:sz w:val="22"/>
          <w:szCs w:val="22"/>
          <w:lang w:val="pt-BR"/>
        </w:rPr>
        <w:t xml:space="preserve"> godine</w:t>
      </w:r>
      <w:r w:rsidR="006E794D" w:rsidRPr="00714A9F">
        <w:rPr>
          <w:rFonts w:asciiTheme="minorHAnsi" w:hAnsiTheme="minorHAnsi"/>
          <w:sz w:val="22"/>
          <w:szCs w:val="22"/>
          <w:lang w:val="pt-BR"/>
        </w:rPr>
        <w:t xml:space="preserve">, </w:t>
      </w:r>
      <w:r w:rsidRPr="00714A9F">
        <w:rPr>
          <w:rFonts w:asciiTheme="minorHAnsi" w:hAnsiTheme="minorHAnsi"/>
          <w:sz w:val="22"/>
          <w:szCs w:val="22"/>
          <w:lang w:val="pt-BR"/>
        </w:rPr>
        <w:t xml:space="preserve">valjalo je donijeti odluku o imenovanju osobe koja je ovlaštena postupati sukladno odredbama glave </w:t>
      </w:r>
      <w:r w:rsidR="006A1D14">
        <w:rPr>
          <w:rFonts w:asciiTheme="minorHAnsi" w:hAnsiTheme="minorHAnsi"/>
          <w:sz w:val="22"/>
          <w:szCs w:val="22"/>
          <w:lang w:val="pt-BR"/>
        </w:rPr>
        <w:t xml:space="preserve">15. Pravilnika o radu Instituta te je stoga </w:t>
      </w:r>
      <w:r w:rsidRPr="00714A9F">
        <w:rPr>
          <w:rFonts w:asciiTheme="minorHAnsi" w:hAnsiTheme="minorHAnsi"/>
          <w:sz w:val="22"/>
          <w:szCs w:val="22"/>
          <w:lang w:val="pt-BR"/>
        </w:rPr>
        <w:t xml:space="preserve">odlučeno kao u izreci. </w:t>
      </w:r>
    </w:p>
    <w:p w:rsidR="006A1D14" w:rsidRPr="006A1D14" w:rsidRDefault="006A1D14" w:rsidP="00E415B3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p w:rsidR="00E415B3" w:rsidRPr="00714A9F" w:rsidRDefault="00E415B3" w:rsidP="00E415B3">
      <w:pPr>
        <w:tabs>
          <w:tab w:val="center" w:pos="6521"/>
        </w:tabs>
        <w:jc w:val="both"/>
        <w:rPr>
          <w:rFonts w:asciiTheme="minorHAnsi" w:hAnsiTheme="minorHAnsi"/>
          <w:sz w:val="22"/>
          <w:szCs w:val="22"/>
          <w:lang w:val="pt-BR"/>
        </w:rPr>
      </w:pPr>
      <w:r w:rsidRPr="00714A9F">
        <w:rPr>
          <w:rFonts w:asciiTheme="minorHAnsi" w:hAnsiTheme="minorHAnsi"/>
          <w:sz w:val="22"/>
          <w:szCs w:val="22"/>
          <w:lang w:val="pt-BR"/>
        </w:rPr>
        <w:tab/>
      </w:r>
      <w:r w:rsidR="0001155E" w:rsidRPr="00714A9F">
        <w:rPr>
          <w:rFonts w:asciiTheme="minorHAnsi" w:hAnsiTheme="minorHAnsi"/>
          <w:sz w:val="22"/>
          <w:szCs w:val="22"/>
          <w:lang w:val="pt-BR"/>
        </w:rPr>
        <w:t xml:space="preserve">                                        </w:t>
      </w:r>
      <w:r w:rsidRPr="00714A9F">
        <w:rPr>
          <w:rFonts w:asciiTheme="minorHAnsi" w:hAnsiTheme="minorHAnsi"/>
          <w:sz w:val="22"/>
          <w:szCs w:val="22"/>
          <w:lang w:val="pt-BR"/>
        </w:rPr>
        <w:t>Ravnatelj:</w:t>
      </w:r>
    </w:p>
    <w:p w:rsidR="00E415B3" w:rsidRPr="00714A9F" w:rsidRDefault="00E415B3" w:rsidP="00E415B3">
      <w:pPr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E415B3" w:rsidRDefault="00E415B3" w:rsidP="00E415B3">
      <w:pPr>
        <w:tabs>
          <w:tab w:val="center" w:pos="6521"/>
        </w:tabs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714A9F">
        <w:rPr>
          <w:rFonts w:asciiTheme="minorHAnsi" w:hAnsiTheme="minorHAnsi" w:cs="Arial"/>
          <w:sz w:val="22"/>
          <w:szCs w:val="22"/>
          <w:lang w:val="pt-BR"/>
        </w:rPr>
        <w:tab/>
      </w:r>
      <w:r w:rsidR="0001155E" w:rsidRPr="00714A9F">
        <w:rPr>
          <w:rFonts w:asciiTheme="minorHAnsi" w:hAnsiTheme="minorHAnsi" w:cs="Arial"/>
          <w:sz w:val="22"/>
          <w:szCs w:val="22"/>
          <w:lang w:val="pt-BR"/>
        </w:rPr>
        <w:t xml:space="preserve">                                            </w:t>
      </w:r>
      <w:r w:rsidRPr="00714A9F">
        <w:rPr>
          <w:rFonts w:asciiTheme="minorHAnsi" w:hAnsiTheme="minorHAnsi" w:cs="Arial"/>
          <w:sz w:val="22"/>
          <w:szCs w:val="22"/>
          <w:lang w:val="pt-BR"/>
        </w:rPr>
        <w:t>Dr. sc. David Matthew Smith</w:t>
      </w:r>
    </w:p>
    <w:p w:rsidR="006A1D14" w:rsidRDefault="006A1D14" w:rsidP="00E415B3">
      <w:pPr>
        <w:tabs>
          <w:tab w:val="center" w:pos="6521"/>
        </w:tabs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E415B3" w:rsidRPr="006A1D14" w:rsidRDefault="00E415B3" w:rsidP="00E415B3">
      <w:pPr>
        <w:rPr>
          <w:rFonts w:asciiTheme="minorHAnsi" w:hAnsiTheme="minorHAnsi" w:cs="Arial"/>
          <w:sz w:val="18"/>
          <w:szCs w:val="18"/>
        </w:rPr>
      </w:pPr>
      <w:proofErr w:type="spellStart"/>
      <w:r w:rsidRPr="006A1D14">
        <w:rPr>
          <w:rFonts w:asciiTheme="minorHAnsi" w:hAnsiTheme="minorHAnsi" w:cs="Arial"/>
          <w:sz w:val="18"/>
          <w:szCs w:val="18"/>
        </w:rPr>
        <w:t>Dostaviti</w:t>
      </w:r>
      <w:proofErr w:type="spellEnd"/>
      <w:r w:rsidRPr="006A1D14">
        <w:rPr>
          <w:rFonts w:asciiTheme="minorHAnsi" w:hAnsiTheme="minorHAnsi" w:cs="Arial"/>
          <w:sz w:val="18"/>
          <w:szCs w:val="18"/>
        </w:rPr>
        <w:t>: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Theme="minorHAnsi" w:hAnsiTheme="minorHAnsi" w:cs="Arial"/>
          <w:sz w:val="18"/>
          <w:szCs w:val="18"/>
        </w:rPr>
      </w:pPr>
      <w:r w:rsidRPr="00B86804">
        <w:rPr>
          <w:rFonts w:asciiTheme="minorHAnsi" w:hAnsiTheme="minorHAnsi" w:cs="Arial"/>
          <w:sz w:val="18"/>
          <w:szCs w:val="18"/>
        </w:rPr>
        <w:t xml:space="preserve">Lada Uzorinac,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dipl.iur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.,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Uprava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ovdje</w:t>
      </w:r>
      <w:proofErr w:type="spellEnd"/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left" w:pos="1080"/>
        </w:tabs>
        <w:jc w:val="both"/>
        <w:rPr>
          <w:rFonts w:asciiTheme="minorHAnsi" w:hAnsiTheme="minorHAnsi" w:cs="Arial"/>
          <w:sz w:val="18"/>
          <w:szCs w:val="18"/>
        </w:rPr>
      </w:pPr>
      <w:proofErr w:type="spellStart"/>
      <w:r w:rsidRPr="00B86804">
        <w:rPr>
          <w:rFonts w:asciiTheme="minorHAnsi" w:hAnsiTheme="minorHAnsi" w:cs="Arial"/>
          <w:sz w:val="18"/>
          <w:szCs w:val="18"/>
        </w:rPr>
        <w:t>Odjel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 za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pravne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 i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opće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poslove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B86804">
        <w:rPr>
          <w:rFonts w:asciiTheme="minorHAnsi" w:hAnsiTheme="minorHAnsi" w:cs="Arial"/>
          <w:sz w:val="18"/>
          <w:szCs w:val="18"/>
        </w:rPr>
        <w:t>ovdje</w:t>
      </w:r>
      <w:proofErr w:type="spellEnd"/>
      <w:r w:rsidRPr="00B86804">
        <w:rPr>
          <w:rFonts w:asciiTheme="minorHAnsi" w:hAnsiTheme="minorHAnsi" w:cs="Arial"/>
          <w:sz w:val="18"/>
          <w:szCs w:val="18"/>
        </w:rPr>
        <w:t xml:space="preserve"> 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teorijsku fiziku,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eksperimentalnu fiziku,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fiziku materijala,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elektroniku,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fizičku kemiju,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organsku kemiju i biokemiju,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kemiju materijala,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molekularnu medicinu,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molekularnu biologiju,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Zavod za istraživanje mora i okoliša,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Centar za istraživanje mora,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 xml:space="preserve">Centar za </w:t>
      </w:r>
      <w:r w:rsidR="00714A9F" w:rsidRPr="00B86804">
        <w:rPr>
          <w:rFonts w:asciiTheme="minorHAnsi" w:hAnsiTheme="minorHAnsi"/>
          <w:sz w:val="18"/>
          <w:szCs w:val="18"/>
          <w:lang w:val="hr-HR"/>
        </w:rPr>
        <w:t>znanstvene informacije</w:t>
      </w:r>
      <w:r w:rsidRPr="00B86804">
        <w:rPr>
          <w:rFonts w:asciiTheme="minorHAnsi" w:hAnsiTheme="minorHAnsi"/>
          <w:sz w:val="18"/>
          <w:szCs w:val="18"/>
          <w:lang w:val="hr-HR"/>
        </w:rPr>
        <w:t>, tajništvo</w:t>
      </w:r>
    </w:p>
    <w:p w:rsidR="00E415B3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Centar za NMR, tajništvo</w:t>
      </w:r>
    </w:p>
    <w:p w:rsidR="00E415B3" w:rsidRPr="00B86804" w:rsidRDefault="00714A9F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Centar za informatiku i računarstvo</w:t>
      </w:r>
      <w:r w:rsidR="00E415B3" w:rsidRPr="00B86804">
        <w:rPr>
          <w:rFonts w:asciiTheme="minorHAnsi" w:hAnsiTheme="minorHAnsi"/>
          <w:sz w:val="18"/>
          <w:szCs w:val="18"/>
          <w:lang w:val="hr-HR"/>
        </w:rPr>
        <w:t xml:space="preserve">, </w:t>
      </w:r>
      <w:r w:rsidRPr="00B86804">
        <w:rPr>
          <w:rFonts w:asciiTheme="minorHAnsi" w:hAnsiTheme="minorHAnsi"/>
          <w:sz w:val="18"/>
          <w:szCs w:val="18"/>
          <w:lang w:val="hr-HR"/>
        </w:rPr>
        <w:t>tajništvo</w:t>
      </w:r>
    </w:p>
    <w:p w:rsidR="00E415B3" w:rsidRPr="00B86804" w:rsidRDefault="003A3861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ASTS</w:t>
      </w:r>
      <w:r w:rsidR="00E415B3" w:rsidRPr="00B86804">
        <w:rPr>
          <w:rFonts w:asciiTheme="minorHAnsi" w:hAnsiTheme="minorHAnsi"/>
          <w:sz w:val="18"/>
          <w:szCs w:val="18"/>
          <w:lang w:val="hr-HR"/>
        </w:rPr>
        <w:t>, tajništvo</w:t>
      </w:r>
    </w:p>
    <w:p w:rsidR="008C2B91" w:rsidRPr="00B86804" w:rsidRDefault="00E415B3" w:rsidP="00B86804">
      <w:pPr>
        <w:pStyle w:val="ListParagraph"/>
        <w:numPr>
          <w:ilvl w:val="0"/>
          <w:numId w:val="3"/>
        </w:numPr>
        <w:tabs>
          <w:tab w:val="center" w:pos="7740"/>
        </w:tabs>
        <w:jc w:val="both"/>
        <w:rPr>
          <w:rFonts w:asciiTheme="minorHAnsi" w:hAnsiTheme="minorHAnsi"/>
          <w:sz w:val="18"/>
          <w:szCs w:val="18"/>
          <w:lang w:val="hr-HR"/>
        </w:rPr>
      </w:pPr>
      <w:r w:rsidRPr="00B86804">
        <w:rPr>
          <w:rFonts w:asciiTheme="minorHAnsi" w:hAnsiTheme="minorHAnsi"/>
          <w:sz w:val="18"/>
          <w:szCs w:val="18"/>
          <w:lang w:val="hr-HR"/>
        </w:rPr>
        <w:t>Pismohrana, ovdje</w:t>
      </w:r>
    </w:p>
    <w:sectPr w:rsidR="008C2B91" w:rsidRPr="00B8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3BE"/>
    <w:multiLevelType w:val="hybridMultilevel"/>
    <w:tmpl w:val="36804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93761"/>
    <w:multiLevelType w:val="hybridMultilevel"/>
    <w:tmpl w:val="931894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64C03"/>
    <w:multiLevelType w:val="hybridMultilevel"/>
    <w:tmpl w:val="94A867C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B3"/>
    <w:rsid w:val="0001155E"/>
    <w:rsid w:val="002E2C0B"/>
    <w:rsid w:val="00355CE1"/>
    <w:rsid w:val="003A3861"/>
    <w:rsid w:val="006A1D14"/>
    <w:rsid w:val="006E794D"/>
    <w:rsid w:val="00714A9F"/>
    <w:rsid w:val="00880D93"/>
    <w:rsid w:val="008C2B91"/>
    <w:rsid w:val="009B4B26"/>
    <w:rsid w:val="00B86804"/>
    <w:rsid w:val="00BF4A0A"/>
    <w:rsid w:val="00CB6676"/>
    <w:rsid w:val="00E415B3"/>
    <w:rsid w:val="00E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537B-C8BB-4B3F-A589-F81FFCF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5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4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8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26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Ruđer Bošković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Krvar Lada</dc:creator>
  <cp:keywords/>
  <dc:description/>
  <cp:lastModifiedBy>Krvar Lada</cp:lastModifiedBy>
  <cp:revision>2</cp:revision>
  <cp:lastPrinted>2018-07-23T09:13:00Z</cp:lastPrinted>
  <dcterms:created xsi:type="dcterms:W3CDTF">2018-10-18T10:57:00Z</dcterms:created>
  <dcterms:modified xsi:type="dcterms:W3CDTF">2018-10-18T10:57:00Z</dcterms:modified>
</cp:coreProperties>
</file>